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31BD2897">
      <w:pPr>
        <w:jc w:val="center"/>
        <w:rPr>
          <w:rFonts w:hint="eastAsia" w:ascii="方正大标宋简体" w:hAnsi="方正大标宋简体" w:eastAsia="方正大标宋简体"/>
          <w:sz w:val="44"/>
          <w:szCs w:val="44"/>
        </w:rPr>
      </w:pPr>
      <w:r>
        <w:rPr>
          <w:rFonts w:hint="eastAsia" w:ascii="楷体" w:hAnsi="楷体" w:eastAsia="楷体" w:cs="楷体"/>
          <w:b w:val="0"/>
          <w:bCs w:val="0"/>
          <w:sz w:val="32"/>
          <w:szCs w:val="32"/>
        </w:rPr>
        <w:t>（南京</w:t>
      </w:r>
      <w:r>
        <w:rPr>
          <w:rFonts w:hint="eastAsia" w:ascii="楷体" w:hAnsi="楷体" w:eastAsia="楷体" w:cs="楷体"/>
          <w:b w:val="0"/>
          <w:bCs w:val="0"/>
          <w:sz w:val="32"/>
          <w:szCs w:val="32"/>
          <w:lang w:eastAsia="zh-CN"/>
        </w:rPr>
        <w:t>市金陵汇文学校</w:t>
      </w:r>
      <w:r>
        <w:rPr>
          <w:rFonts w:hint="eastAsia" w:ascii="楷体" w:hAnsi="楷体" w:eastAsia="楷体" w:cs="楷体"/>
          <w:b w:val="0"/>
          <w:bCs w:val="0"/>
          <w:sz w:val="32"/>
          <w:szCs w:val="32"/>
          <w:lang w:val="en-US" w:eastAsia="zh-CN"/>
        </w:rPr>
        <w:t xml:space="preserve">  羽毛球项目</w:t>
      </w:r>
      <w:r>
        <w:rPr>
          <w:rFonts w:hint="eastAsia" w:ascii="楷体" w:hAnsi="楷体" w:eastAsia="楷体" w:cs="楷体"/>
          <w:b w:val="0"/>
          <w:bCs w:val="0"/>
          <w:sz w:val="32"/>
          <w:szCs w:val="32"/>
        </w:rPr>
        <w:t>）</w:t>
      </w:r>
    </w:p>
    <w:p w14:paraId="2172613E">
      <w:pPr>
        <w:spacing w:line="560" w:lineRule="exact"/>
        <w:ind w:firstLine="640" w:firstLineChars="200"/>
        <w:rPr>
          <w:rFonts w:hint="eastAsia" w:ascii="仿宋" w:hAnsi="仿宋" w:eastAsia="仿宋" w:cs="仿宋"/>
          <w:sz w:val="32"/>
          <w:szCs w:val="32"/>
        </w:rPr>
      </w:pPr>
    </w:p>
    <w:p w14:paraId="6C23BF0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58CB71BC">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一、招生项目和人数</w:t>
      </w:r>
    </w:p>
    <w:p w14:paraId="1AFA4488">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羽毛球项目</w:t>
      </w:r>
      <w:r>
        <w:rPr>
          <w:rFonts w:hint="eastAsia" w:ascii="仿宋" w:hAnsi="仿宋" w:eastAsia="仿宋" w:cs="仿宋"/>
          <w:sz w:val="32"/>
          <w:szCs w:val="32"/>
          <w:lang w:eastAsia="zh-CN"/>
        </w:rPr>
        <w:t>；</w:t>
      </w:r>
      <w:r>
        <w:rPr>
          <w:rFonts w:hint="eastAsia" w:ascii="仿宋" w:hAnsi="仿宋" w:eastAsia="仿宋" w:cs="仿宋"/>
          <w:sz w:val="32"/>
          <w:szCs w:val="32"/>
        </w:rPr>
        <w:t>6人。</w:t>
      </w:r>
    </w:p>
    <w:p w14:paraId="0C7031D6">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二、招生条件</w:t>
      </w:r>
    </w:p>
    <w:p w14:paraId="1BCE4EEA">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符合</w:t>
      </w:r>
      <w:r>
        <w:rPr>
          <w:rFonts w:hint="eastAsia" w:ascii="仿宋" w:hAnsi="仿宋" w:eastAsia="仿宋" w:cs="仿宋"/>
          <w:sz w:val="32"/>
          <w:szCs w:val="32"/>
        </w:rPr>
        <w:t>2</w:t>
      </w:r>
      <w:r>
        <w:rPr>
          <w:rFonts w:ascii="仿宋" w:hAnsi="仿宋" w:eastAsia="仿宋" w:cs="仿宋"/>
          <w:sz w:val="32"/>
          <w:szCs w:val="32"/>
        </w:rPr>
        <w:t>025</w:t>
      </w:r>
      <w:r>
        <w:rPr>
          <w:rFonts w:hint="eastAsia" w:ascii="仿宋" w:hAnsi="仿宋" w:eastAsia="仿宋" w:cs="仿宋"/>
          <w:sz w:val="32"/>
          <w:szCs w:val="32"/>
        </w:rPr>
        <w:t>年南京市义务教育招生入学政策，代表南京市参加全国、江苏省体育竞赛且在本地区注册的小学毕业生。符合下列条件的，可</w:t>
      </w:r>
      <w:r>
        <w:rPr>
          <w:rFonts w:ascii="仿宋" w:hAnsi="仿宋" w:eastAsia="仿宋" w:cs="仿宋"/>
          <w:sz w:val="32"/>
          <w:szCs w:val="32"/>
        </w:rPr>
        <w:t>选择一</w:t>
      </w:r>
      <w:r>
        <w:rPr>
          <w:rFonts w:hint="eastAsia" w:ascii="仿宋" w:hAnsi="仿宋" w:eastAsia="仿宋" w:cs="仿宋"/>
          <w:sz w:val="32"/>
          <w:szCs w:val="32"/>
        </w:rPr>
        <w:t>所</w:t>
      </w:r>
      <w:r>
        <w:rPr>
          <w:rFonts w:ascii="仿宋" w:hAnsi="仿宋" w:eastAsia="仿宋" w:cs="仿宋"/>
          <w:sz w:val="32"/>
          <w:szCs w:val="32"/>
        </w:rPr>
        <w:t>学校一个项目</w:t>
      </w:r>
      <w:r>
        <w:rPr>
          <w:rFonts w:hint="eastAsia" w:ascii="仿宋" w:hAnsi="仿宋" w:eastAsia="仿宋" w:cs="仿宋"/>
          <w:sz w:val="32"/>
          <w:szCs w:val="32"/>
        </w:rPr>
        <w:t>报名</w:t>
      </w:r>
      <w:r>
        <w:rPr>
          <w:rFonts w:ascii="仿宋" w:hAnsi="仿宋" w:eastAsia="仿宋" w:cs="仿宋"/>
          <w:sz w:val="32"/>
          <w:szCs w:val="32"/>
        </w:rPr>
        <w:t>。</w:t>
      </w:r>
    </w:p>
    <w:p w14:paraId="6E01365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（一）小学阶段品德优秀；</w:t>
      </w:r>
    </w:p>
    <w:p w14:paraId="3FD44C9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（二）文化成绩：成长手册综合评价均为优良；</w:t>
      </w:r>
    </w:p>
    <w:p w14:paraId="093163C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（三）专业成绩：</w:t>
      </w:r>
    </w:p>
    <w:p w14:paraId="5FE375C6">
      <w:pPr>
        <w:spacing w:line="560" w:lineRule="exact"/>
        <w:ind w:firstLine="640" w:firstLineChars="200"/>
        <w:rPr>
          <w:rFonts w:hint="eastAsia" w:ascii="仿宋" w:hAnsi="仿宋" w:eastAsia="仿宋"/>
          <w:kern w:val="0"/>
          <w:szCs w:val="32"/>
        </w:rPr>
      </w:pPr>
      <w:r>
        <w:rPr>
          <w:rFonts w:hint="eastAsia" w:ascii="仿宋" w:hAnsi="仿宋" w:eastAsia="仿宋" w:cs="仿宋"/>
          <w:sz w:val="32"/>
          <w:szCs w:val="32"/>
        </w:rPr>
        <w:t>小学阶段</w:t>
      </w:r>
      <w:r>
        <w:rPr>
          <w:rFonts w:hint="eastAsia" w:ascii="仿宋" w:hAnsi="仿宋" w:eastAsia="仿宋" w:cs="仿宋"/>
          <w:sz w:val="32"/>
          <w:szCs w:val="32"/>
          <w:lang w:eastAsia="zh-CN"/>
        </w:rPr>
        <w:t>羽毛球项目</w:t>
      </w:r>
      <w:r>
        <w:rPr>
          <w:rFonts w:hint="eastAsia" w:ascii="仿宋" w:hAnsi="仿宋" w:eastAsia="仿宋" w:cs="仿宋"/>
          <w:sz w:val="32"/>
          <w:szCs w:val="32"/>
        </w:rPr>
        <w:t>运动成绩达到或接近二级运动员等级标准或获得市级（含市级）以上教育、体育行政部门举办的</w:t>
      </w:r>
      <w:r>
        <w:rPr>
          <w:rFonts w:hint="eastAsia" w:ascii="仿宋" w:hAnsi="仿宋" w:eastAsia="仿宋" w:cs="仿宋"/>
          <w:sz w:val="32"/>
          <w:szCs w:val="32"/>
          <w:lang w:eastAsia="zh-CN"/>
        </w:rPr>
        <w:t>羽毛球项目</w:t>
      </w:r>
      <w:r>
        <w:rPr>
          <w:rFonts w:hint="eastAsia" w:ascii="仿宋" w:hAnsi="仿宋" w:eastAsia="仿宋" w:cs="仿宋"/>
          <w:sz w:val="32"/>
          <w:szCs w:val="32"/>
        </w:rPr>
        <w:t xml:space="preserve">正式体育竞赛个人或团体比赛前三名（以竞赛成绩册或证书为准）。   </w:t>
      </w:r>
      <w:r>
        <w:rPr>
          <w:rFonts w:hint="eastAsia" w:ascii="仿宋" w:hAnsi="仿宋" w:eastAsia="仿宋" w:cs="仿宋"/>
          <w:color w:val="FF0000"/>
          <w:sz w:val="32"/>
          <w:szCs w:val="32"/>
        </w:rPr>
        <w:t xml:space="preserve">  </w:t>
      </w:r>
    </w:p>
    <w:p w14:paraId="17D9E670">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三、招生流程</w:t>
      </w:r>
    </w:p>
    <w:p w14:paraId="1236EB8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请报名学生于6月7日（报名时间：2025年6月7日00:00--2025年6月7日23:59）在“南京市初中体育艺术特定类型招生报名平台”扫码报名（附后）。需要线下提交的纸质报名材料有：羽毛球比赛竞赛成绩证书原件及复印件、四至六年级素质报告原件及复印件、身份证原件，1寸数码照片。请于6月8日9:00-17：00点</w:t>
      </w:r>
      <w:r>
        <w:rPr>
          <w:rFonts w:hint="eastAsia" w:ascii="仿宋" w:hAnsi="仿宋" w:eastAsia="仿宋" w:cs="仿宋"/>
          <w:sz w:val="32"/>
          <w:szCs w:val="32"/>
          <w:lang w:eastAsia="zh-CN"/>
        </w:rPr>
        <w:t>至</w:t>
      </w:r>
      <w:r>
        <w:rPr>
          <w:rFonts w:hint="eastAsia" w:ascii="仿宋" w:hAnsi="仿宋" w:eastAsia="仿宋" w:cs="仿宋"/>
          <w:sz w:val="32"/>
          <w:szCs w:val="32"/>
        </w:rPr>
        <w:t>南京市羽毛球运动学校301室提交报名材料；联系人王兆强，地址：鼓楼区热河南路37号；联系电话：58590216。</w:t>
      </w:r>
    </w:p>
    <w:p w14:paraId="3AD52F7D">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（二）6月12日前，</w:t>
      </w:r>
      <w:r>
        <w:rPr>
          <w:rFonts w:hint="eastAsia" w:ascii="仿宋" w:hAnsi="仿宋" w:eastAsia="仿宋" w:cs="仿宋"/>
          <w:sz w:val="32"/>
          <w:szCs w:val="32"/>
          <w:lang w:eastAsia="zh-CN"/>
        </w:rPr>
        <w:t>南京市金陵汇文学校和南京市羽毛球运动学校</w:t>
      </w:r>
      <w:r>
        <w:rPr>
          <w:rFonts w:hint="eastAsia" w:ascii="仿宋" w:hAnsi="仿宋" w:eastAsia="仿宋" w:cs="仿宋"/>
          <w:sz w:val="32"/>
          <w:szCs w:val="32"/>
        </w:rPr>
        <w:t>共同对报名学生材料进行审核。6月13日，审核合格的报名学生名单将在</w:t>
      </w:r>
      <w:r>
        <w:rPr>
          <w:rFonts w:hint="eastAsia" w:ascii="仿宋" w:hAnsi="仿宋" w:eastAsia="仿宋" w:cs="仿宋"/>
          <w:sz w:val="32"/>
          <w:szCs w:val="32"/>
          <w:lang w:eastAsia="zh-CN"/>
        </w:rPr>
        <w:t>南京</w:t>
      </w:r>
      <w:r>
        <w:rPr>
          <w:rFonts w:hint="eastAsia" w:ascii="仿宋" w:hAnsi="仿宋" w:eastAsia="仿宋" w:cs="仿宋"/>
          <w:sz w:val="32"/>
          <w:szCs w:val="32"/>
        </w:rPr>
        <w:t>市体育局网站和</w:t>
      </w:r>
      <w:r>
        <w:rPr>
          <w:rFonts w:hint="eastAsia" w:ascii="仿宋" w:hAnsi="仿宋" w:eastAsia="仿宋" w:cs="仿宋"/>
          <w:sz w:val="32"/>
          <w:szCs w:val="32"/>
          <w:lang w:eastAsia="zh-CN"/>
        </w:rPr>
        <w:t>南京市金陵汇文学校、鼓楼区文化和旅游局</w:t>
      </w:r>
      <w:r>
        <w:rPr>
          <w:rFonts w:hint="eastAsia" w:ascii="仿宋" w:hAnsi="仿宋" w:eastAsia="仿宋" w:cs="仿宋"/>
          <w:sz w:val="32"/>
          <w:szCs w:val="32"/>
        </w:rPr>
        <w:t>网站进行公示（公示期5天）。6月19日，将对公示无异议的报名学生发放专业测试准考证。</w:t>
      </w:r>
    </w:p>
    <w:p w14:paraId="2F906331">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专业测试</w:t>
      </w:r>
    </w:p>
    <w:p w14:paraId="394DC99A">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1.时间： 6月23日14:00</w:t>
      </w:r>
    </w:p>
    <w:p w14:paraId="1AE2390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2.地点：南京市羽毛球运动学校二楼羽毛球馆</w:t>
      </w:r>
    </w:p>
    <w:p w14:paraId="0E0047B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3.内容：</w:t>
      </w:r>
    </w:p>
    <w:p w14:paraId="007B14A7">
      <w:pPr>
        <w:widowControl/>
        <w:spacing w:line="600" w:lineRule="exact"/>
        <w:ind w:firstLine="640" w:firstLineChars="200"/>
        <w:jc w:val="left"/>
        <w:rPr>
          <w:rFonts w:hint="eastAsia"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1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ascii="仿宋" w:hAnsi="仿宋" w:eastAsia="仿宋" w:cs="仿宋"/>
          <w:sz w:val="32"/>
          <w:szCs w:val="32"/>
        </w:rPr>
        <w:t>身体素质测试内容</w:t>
      </w:r>
      <w:r>
        <w:rPr>
          <w:rFonts w:hint="eastAsia" w:ascii="仿宋" w:hAnsi="仿宋" w:eastAsia="仿宋" w:cs="仿宋"/>
          <w:sz w:val="32"/>
          <w:szCs w:val="32"/>
        </w:rPr>
        <w:t>（占</w:t>
      </w:r>
      <w:r>
        <w:rPr>
          <w:rFonts w:ascii="仿宋" w:hAnsi="仿宋" w:eastAsia="仿宋" w:cs="仿宋"/>
          <w:sz w:val="32"/>
          <w:szCs w:val="32"/>
        </w:rPr>
        <w:t>总分</w:t>
      </w:r>
      <w:r>
        <w:rPr>
          <w:rFonts w:hint="eastAsia" w:ascii="仿宋" w:hAnsi="仿宋" w:eastAsia="仿宋" w:cs="仿宋"/>
          <w:sz w:val="32"/>
          <w:szCs w:val="32"/>
        </w:rPr>
        <w:t>30%）</w:t>
      </w:r>
      <w:r>
        <w:rPr>
          <w:rFonts w:ascii="仿宋" w:hAnsi="仿宋" w:eastAsia="仿宋" w:cs="仿宋"/>
          <w:sz w:val="32"/>
          <w:szCs w:val="32"/>
        </w:rPr>
        <w:t>：20米</w:t>
      </w: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往返跑、1</w:t>
      </w:r>
      <w:r>
        <w:rPr>
          <w:rFonts w:ascii="仿宋" w:hAnsi="仿宋" w:eastAsia="仿宋" w:cs="仿宋"/>
          <w:sz w:val="32"/>
          <w:szCs w:val="32"/>
        </w:rPr>
        <w:t>分钟双摇</w:t>
      </w:r>
      <w:r>
        <w:rPr>
          <w:rFonts w:hint="eastAsia" w:ascii="仿宋" w:hAnsi="仿宋" w:eastAsia="仿宋" w:cs="仿宋"/>
          <w:sz w:val="32"/>
          <w:szCs w:val="32"/>
        </w:rPr>
        <w:t>、</w:t>
      </w:r>
      <w:r>
        <w:rPr>
          <w:rFonts w:ascii="仿宋" w:hAnsi="仿宋" w:eastAsia="仿宋" w:cs="仿宋"/>
          <w:sz w:val="32"/>
          <w:szCs w:val="32"/>
        </w:rPr>
        <w:t>1分钟仰卧起坐</w:t>
      </w:r>
      <w:r>
        <w:rPr>
          <w:rFonts w:hint="eastAsia" w:ascii="仿宋" w:hAnsi="仿宋" w:eastAsia="仿宋" w:cs="仿宋"/>
          <w:sz w:val="32"/>
          <w:szCs w:val="32"/>
        </w:rPr>
        <w:t>、</w:t>
      </w:r>
      <w:r>
        <w:rPr>
          <w:rFonts w:ascii="仿宋" w:hAnsi="仿宋" w:eastAsia="仿宋" w:cs="仿宋"/>
          <w:sz w:val="32"/>
          <w:szCs w:val="32"/>
        </w:rPr>
        <w:t>立定跳远</w:t>
      </w:r>
      <w:r>
        <w:rPr>
          <w:rFonts w:hint="eastAsia" w:ascii="仿宋" w:hAnsi="仿宋" w:eastAsia="仿宋" w:cs="仿宋"/>
          <w:sz w:val="32"/>
          <w:szCs w:val="32"/>
        </w:rPr>
        <w:t>、</w:t>
      </w:r>
      <w:r>
        <w:rPr>
          <w:rFonts w:ascii="仿宋" w:hAnsi="仿宋" w:eastAsia="仿宋" w:cs="仿宋"/>
          <w:sz w:val="32"/>
          <w:szCs w:val="32"/>
        </w:rPr>
        <w:t>10次低重心</w:t>
      </w:r>
      <w:r>
        <w:rPr>
          <w:rFonts w:hint="eastAsia" w:ascii="仿宋" w:hAnsi="仿宋" w:eastAsia="仿宋" w:cs="仿宋"/>
          <w:sz w:val="32"/>
          <w:szCs w:val="32"/>
        </w:rPr>
        <w:t>步法</w:t>
      </w:r>
      <w:r>
        <w:rPr>
          <w:rFonts w:ascii="仿宋" w:hAnsi="仿宋" w:eastAsia="仿宋" w:cs="仿宋"/>
          <w:sz w:val="32"/>
          <w:szCs w:val="32"/>
        </w:rPr>
        <w:t xml:space="preserve"> </w:t>
      </w:r>
    </w:p>
    <w:p w14:paraId="59ED86B8">
      <w:pPr>
        <w:widowControl/>
        <w:spacing w:line="600" w:lineRule="exact"/>
        <w:ind w:firstLine="640" w:firstLineChars="200"/>
        <w:jc w:val="left"/>
        <w:rPr>
          <w:rFonts w:hint="eastAsia"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 2 \* GB3</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ascii="仿宋" w:hAnsi="仿宋" w:eastAsia="仿宋" w:cs="仿宋"/>
          <w:sz w:val="32"/>
          <w:szCs w:val="32"/>
        </w:rPr>
        <w:t>比赛测试（占</w:t>
      </w:r>
      <w:r>
        <w:rPr>
          <w:rFonts w:ascii="仿宋" w:hAnsi="仿宋" w:eastAsia="仿宋" w:cs="仿宋"/>
          <w:sz w:val="32"/>
          <w:szCs w:val="32"/>
        </w:rPr>
        <w:t>总分</w:t>
      </w:r>
      <w:r>
        <w:rPr>
          <w:rFonts w:hint="eastAsia" w:ascii="仿宋" w:hAnsi="仿宋" w:eastAsia="仿宋" w:cs="仿宋"/>
          <w:sz w:val="32"/>
          <w:szCs w:val="32"/>
        </w:rPr>
        <w:t>50%）</w:t>
      </w:r>
      <w:r>
        <w:rPr>
          <w:rFonts w:ascii="仿宋" w:hAnsi="仿宋" w:eastAsia="仿宋" w:cs="仿宋"/>
          <w:sz w:val="32"/>
          <w:szCs w:val="32"/>
        </w:rPr>
        <w:t>：</w:t>
      </w:r>
      <w:r>
        <w:rPr>
          <w:rFonts w:hint="eastAsia" w:ascii="仿宋" w:hAnsi="仿宋" w:eastAsia="仿宋" w:cs="仿宋"/>
          <w:sz w:val="32"/>
          <w:szCs w:val="32"/>
        </w:rPr>
        <w:t>比赛</w:t>
      </w:r>
      <w:r>
        <w:rPr>
          <w:rFonts w:ascii="仿宋" w:hAnsi="仿宋" w:eastAsia="仿宋" w:cs="仿宋"/>
          <w:sz w:val="32"/>
          <w:szCs w:val="32"/>
        </w:rPr>
        <w:t>成绩</w:t>
      </w:r>
    </w:p>
    <w:p w14:paraId="27B57428">
      <w:pPr>
        <w:pStyle w:val="5"/>
        <w:widowControl/>
        <w:shd w:val="clear" w:color="auto" w:fill="FFFFFF"/>
        <w:spacing w:beforeAutospacing="0" w:afterAutospacing="0" w:line="480" w:lineRule="exact"/>
        <w:ind w:firstLine="640" w:firstLineChars="200"/>
        <w:rPr>
          <w:rFonts w:hint="eastAsia" w:ascii="仿宋" w:hAnsi="仿宋" w:eastAsia="仿宋" w:cs="仿宋"/>
          <w:kern w:val="2"/>
          <w:sz w:val="32"/>
          <w:szCs w:val="32"/>
        </w:rPr>
      </w:pPr>
      <w:r>
        <w:rPr>
          <w:rFonts w:ascii="仿宋" w:hAnsi="仿宋" w:eastAsia="仿宋" w:cs="仿宋"/>
          <w:kern w:val="2"/>
          <w:sz w:val="32"/>
          <w:szCs w:val="32"/>
        </w:rPr>
        <w:fldChar w:fldCharType="begin"/>
      </w:r>
      <w:r>
        <w:rPr>
          <w:rFonts w:ascii="仿宋" w:hAnsi="仿宋" w:eastAsia="仿宋" w:cs="仿宋"/>
          <w:kern w:val="2"/>
          <w:sz w:val="32"/>
          <w:szCs w:val="32"/>
        </w:rPr>
        <w:instrText xml:space="preserve"> </w:instrText>
      </w:r>
      <w:r>
        <w:rPr>
          <w:rFonts w:hint="eastAsia" w:ascii="仿宋" w:hAnsi="仿宋" w:eastAsia="仿宋" w:cs="仿宋"/>
          <w:kern w:val="2"/>
          <w:sz w:val="32"/>
          <w:szCs w:val="32"/>
        </w:rPr>
        <w:instrText xml:space="preserve">= 3 \* GB3</w:instrText>
      </w:r>
      <w:r>
        <w:rPr>
          <w:rFonts w:ascii="仿宋" w:hAnsi="仿宋" w:eastAsia="仿宋" w:cs="仿宋"/>
          <w:kern w:val="2"/>
          <w:sz w:val="32"/>
          <w:szCs w:val="32"/>
        </w:rPr>
        <w:instrText xml:space="preserve"> </w:instrText>
      </w:r>
      <w:r>
        <w:rPr>
          <w:rFonts w:ascii="仿宋" w:hAnsi="仿宋" w:eastAsia="仿宋" w:cs="仿宋"/>
          <w:kern w:val="2"/>
          <w:sz w:val="32"/>
          <w:szCs w:val="32"/>
        </w:rPr>
        <w:fldChar w:fldCharType="separate"/>
      </w:r>
      <w:r>
        <w:rPr>
          <w:rFonts w:hint="eastAsia" w:ascii="仿宋" w:hAnsi="仿宋" w:eastAsia="仿宋" w:cs="仿宋"/>
          <w:kern w:val="2"/>
          <w:sz w:val="32"/>
          <w:szCs w:val="32"/>
        </w:rPr>
        <w:t>③</w:t>
      </w:r>
      <w:r>
        <w:rPr>
          <w:rFonts w:ascii="仿宋" w:hAnsi="仿宋" w:eastAsia="仿宋" w:cs="仿宋"/>
          <w:kern w:val="2"/>
          <w:sz w:val="32"/>
          <w:szCs w:val="32"/>
        </w:rPr>
        <w:fldChar w:fldCharType="end"/>
      </w:r>
      <w:r>
        <w:rPr>
          <w:rFonts w:hint="eastAsia" w:ascii="仿宋" w:hAnsi="仿宋" w:eastAsia="仿宋" w:cs="仿宋"/>
          <w:kern w:val="2"/>
          <w:sz w:val="32"/>
          <w:szCs w:val="32"/>
        </w:rPr>
        <w:t>发展潜能（占</w:t>
      </w:r>
      <w:r>
        <w:rPr>
          <w:rFonts w:ascii="仿宋" w:hAnsi="仿宋" w:eastAsia="仿宋" w:cs="仿宋"/>
          <w:kern w:val="2"/>
          <w:sz w:val="32"/>
          <w:szCs w:val="32"/>
        </w:rPr>
        <w:t>总分</w:t>
      </w:r>
      <w:r>
        <w:rPr>
          <w:rFonts w:hint="eastAsia" w:ascii="仿宋" w:hAnsi="仿宋" w:eastAsia="仿宋" w:cs="仿宋"/>
          <w:kern w:val="2"/>
          <w:sz w:val="32"/>
          <w:szCs w:val="32"/>
        </w:rPr>
        <w:t>20%）：</w:t>
      </w:r>
      <w:r>
        <w:rPr>
          <w:rFonts w:ascii="仿宋" w:hAnsi="仿宋" w:eastAsia="仿宋" w:cs="仿宋"/>
          <w:kern w:val="2"/>
          <w:sz w:val="32"/>
          <w:szCs w:val="32"/>
        </w:rPr>
        <w:t>专家组评分</w:t>
      </w:r>
    </w:p>
    <w:p w14:paraId="3C46E78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合格线：60分</w:t>
      </w:r>
    </w:p>
    <w:p w14:paraId="5A426E0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四、录取</w:t>
      </w:r>
    </w:p>
    <w:p w14:paraId="06367C7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225EA1AB">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（二）由招生工作领导小组根据专业测试成绩由高到低排名确定拟录取名单（专业测试成绩满分100分，最低录取分数为60分）。拟录取名单于6月26日在市体育局网站和</w:t>
      </w:r>
      <w:r>
        <w:rPr>
          <w:rFonts w:hint="eastAsia" w:ascii="仿宋" w:hAnsi="仿宋" w:eastAsia="仿宋" w:cs="仿宋"/>
          <w:sz w:val="32"/>
          <w:szCs w:val="32"/>
          <w:lang w:eastAsia="zh-CN"/>
        </w:rPr>
        <w:t>南京市金陵汇文学校、鼓楼区文化和旅游局</w:t>
      </w:r>
      <w:r>
        <w:rPr>
          <w:rFonts w:hint="eastAsia" w:ascii="仿宋" w:hAnsi="仿宋" w:eastAsia="仿宋" w:cs="仿宋"/>
          <w:sz w:val="32"/>
          <w:szCs w:val="32"/>
        </w:rPr>
        <w:t>网站进行公示（公示期5天）。7月14日，对考核合格且公示无异议的学生发放录取通知书。</w:t>
      </w:r>
    </w:p>
    <w:p w14:paraId="1D2D81F6">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已被录取的学生除电脑派位录取和民办一贯</w:t>
      </w:r>
      <w:bookmarkStart w:id="0" w:name="_GoBack"/>
      <w:bookmarkEnd w:id="0"/>
      <w:r>
        <w:rPr>
          <w:rFonts w:hint="eastAsia" w:ascii="仿宋" w:hAnsi="仿宋" w:eastAsia="仿宋" w:cs="仿宋"/>
          <w:sz w:val="32"/>
          <w:szCs w:val="32"/>
        </w:rPr>
        <w:t>制学校初中部直升录取的之外，不得被其他学校录取；未被录取的学生按照2</w:t>
      </w:r>
      <w:r>
        <w:rPr>
          <w:rFonts w:ascii="仿宋" w:hAnsi="仿宋" w:eastAsia="仿宋" w:cs="仿宋"/>
          <w:sz w:val="32"/>
          <w:szCs w:val="32"/>
        </w:rPr>
        <w:t>025</w:t>
      </w:r>
      <w:r>
        <w:rPr>
          <w:rFonts w:hint="eastAsia" w:ascii="仿宋" w:hAnsi="仿宋" w:eastAsia="仿宋" w:cs="仿宋"/>
          <w:sz w:val="32"/>
          <w:szCs w:val="32"/>
        </w:rPr>
        <w:t>年南京市义务教育招生政策执行。</w:t>
      </w:r>
    </w:p>
    <w:p w14:paraId="1D09CFA2">
      <w:pPr>
        <w:spacing w:line="600" w:lineRule="exact"/>
        <w:ind w:firstLine="420" w:firstLineChars="200"/>
        <w:rPr>
          <w:rFonts w:hint="eastAsia" w:ascii="仿宋" w:hAnsi="仿宋" w:eastAsia="仿宋" w:cs="仿宋"/>
          <w:sz w:val="32"/>
          <w:szCs w:val="32"/>
        </w:rPr>
      </w:pPr>
      <w:r>
        <w:drawing>
          <wp:anchor distT="0" distB="0" distL="114300" distR="114300" simplePos="0" relativeHeight="251659264" behindDoc="1" locked="0" layoutInCell="1" allowOverlap="1">
            <wp:simplePos x="0" y="0"/>
            <wp:positionH relativeFrom="column">
              <wp:posOffset>2105025</wp:posOffset>
            </wp:positionH>
            <wp:positionV relativeFrom="paragraph">
              <wp:posOffset>190500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2950A357">
      <w:pPr>
        <w:spacing w:line="600" w:lineRule="exact"/>
        <w:ind w:firstLine="640" w:firstLineChars="200"/>
        <w:rPr>
          <w:rFonts w:hint="eastAsia" w:ascii="仿宋" w:hAnsi="仿宋" w:eastAsia="仿宋" w:cs="仿宋"/>
          <w:sz w:val="32"/>
          <w:szCs w:val="32"/>
        </w:rPr>
      </w:pPr>
    </w:p>
    <w:p w14:paraId="1691001B">
      <w:pPr>
        <w:spacing w:line="600" w:lineRule="exact"/>
        <w:ind w:firstLine="640" w:firstLineChars="200"/>
        <w:rPr>
          <w:rFonts w:hint="eastAsia" w:ascii="仿宋" w:hAnsi="仿宋" w:eastAsia="仿宋" w:cs="仿宋"/>
          <w:sz w:val="32"/>
          <w:szCs w:val="32"/>
        </w:rPr>
      </w:pPr>
    </w:p>
    <w:p w14:paraId="2AFC5BAE">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0A2BFD69">
      <w:pPr>
        <w:spacing w:line="6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（学生报名二维码）</w:t>
      </w:r>
    </w:p>
    <w:p w14:paraId="69D10212">
      <w:pPr>
        <w:spacing w:line="600" w:lineRule="exact"/>
        <w:ind w:firstLine="640" w:firstLineChars="200"/>
        <w:jc w:val="right"/>
        <w:rPr>
          <w:rFonts w:hint="eastAsia" w:ascii="仿宋" w:hAnsi="仿宋" w:eastAsia="仿宋" w:cs="仿宋"/>
          <w:sz w:val="32"/>
          <w:szCs w:val="32"/>
        </w:rPr>
      </w:pPr>
    </w:p>
    <w:p w14:paraId="3D2D6AEB">
      <w:pPr>
        <w:spacing w:line="600" w:lineRule="exact"/>
        <w:ind w:firstLine="640" w:firstLineChars="200"/>
        <w:jc w:val="right"/>
        <w:rPr>
          <w:rFonts w:hint="eastAsia"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羽毛球</w:t>
      </w:r>
      <w:r>
        <w:rPr>
          <w:rFonts w:hint="eastAsia" w:ascii="仿宋" w:hAnsi="仿宋" w:eastAsia="仿宋" w:cs="仿宋"/>
          <w:sz w:val="32"/>
          <w:szCs w:val="32"/>
        </w:rPr>
        <w:t>项目招生工作小组</w:t>
      </w:r>
    </w:p>
    <w:p w14:paraId="44357A7D">
      <w:pPr>
        <w:spacing w:line="560" w:lineRule="exact"/>
        <w:ind w:firstLine="4800" w:firstLineChars="1500"/>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462E"/>
    <w:multiLevelType w:val="singleLevel"/>
    <w:tmpl w:val="042C46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9"/>
    <w:rsid w:val="000D2A48"/>
    <w:rsid w:val="000E5EDC"/>
    <w:rsid w:val="00166FF2"/>
    <w:rsid w:val="00243515"/>
    <w:rsid w:val="003E78D2"/>
    <w:rsid w:val="004D256D"/>
    <w:rsid w:val="004F50B9"/>
    <w:rsid w:val="005C6A75"/>
    <w:rsid w:val="006146B5"/>
    <w:rsid w:val="00673137"/>
    <w:rsid w:val="006844A7"/>
    <w:rsid w:val="007811D7"/>
    <w:rsid w:val="00827872"/>
    <w:rsid w:val="00964D57"/>
    <w:rsid w:val="009D5C67"/>
    <w:rsid w:val="00A05DF5"/>
    <w:rsid w:val="00E207AC"/>
    <w:rsid w:val="00E27929"/>
    <w:rsid w:val="00EB3DBE"/>
    <w:rsid w:val="00F77CE7"/>
    <w:rsid w:val="00F90A06"/>
    <w:rsid w:val="01AA7D1B"/>
    <w:rsid w:val="06265752"/>
    <w:rsid w:val="07603356"/>
    <w:rsid w:val="09BC683E"/>
    <w:rsid w:val="0E2851DB"/>
    <w:rsid w:val="0F0A36D5"/>
    <w:rsid w:val="10606175"/>
    <w:rsid w:val="14522278"/>
    <w:rsid w:val="1A1A55E6"/>
    <w:rsid w:val="1BF65BDF"/>
    <w:rsid w:val="219F2875"/>
    <w:rsid w:val="21DE339D"/>
    <w:rsid w:val="24A83B21"/>
    <w:rsid w:val="26630315"/>
    <w:rsid w:val="275623CD"/>
    <w:rsid w:val="27EF1BCF"/>
    <w:rsid w:val="28791F05"/>
    <w:rsid w:val="290556B4"/>
    <w:rsid w:val="2A263B34"/>
    <w:rsid w:val="2D3622E0"/>
    <w:rsid w:val="2FC55B9D"/>
    <w:rsid w:val="31464ABB"/>
    <w:rsid w:val="36460312"/>
    <w:rsid w:val="3B7C7EE6"/>
    <w:rsid w:val="3E460E59"/>
    <w:rsid w:val="420B64BC"/>
    <w:rsid w:val="42DA1507"/>
    <w:rsid w:val="44A14C7E"/>
    <w:rsid w:val="45A1630C"/>
    <w:rsid w:val="4FE44B1C"/>
    <w:rsid w:val="50CD4459"/>
    <w:rsid w:val="56480069"/>
    <w:rsid w:val="56D939D0"/>
    <w:rsid w:val="596D67DA"/>
    <w:rsid w:val="5C301AD9"/>
    <w:rsid w:val="5C58551F"/>
    <w:rsid w:val="5FF01080"/>
    <w:rsid w:val="60940AF0"/>
    <w:rsid w:val="684478A1"/>
    <w:rsid w:val="694E2184"/>
    <w:rsid w:val="6EBE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字符"/>
    <w:basedOn w:val="7"/>
    <w:link w:val="2"/>
    <w:qFormat/>
    <w:uiPriority w:val="0"/>
    <w:rPr>
      <w:kern w:val="2"/>
      <w:sz w:val="18"/>
      <w:szCs w:val="18"/>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A1D6-C78B-42D5-B0A7-AF4F147689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1058</Words>
  <Characters>1130</Characters>
  <Lines>8</Lines>
  <Paragraphs>2</Paragraphs>
  <TotalTime>0</TotalTime>
  <ScaleCrop>false</ScaleCrop>
  <LinksUpToDate>false</LinksUpToDate>
  <CharactersWithSpaces>1199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2025-05-29T08:01:00Z</dcterms:created>
  <dc:creator>lxn</dc:creator>
  <cp:lastModifiedBy>lxn</cp:lastModifiedBy>
  <dcterms:modified xsi:type="dcterms:W3CDTF">2025-06-03T09:27:05Z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F9E235FFDD15458383BEE772369CF695_12</vt:lpwstr>
  </property>
</Properties>
</file>