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352FC13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市第九初级中学</w:t>
      </w:r>
      <w:r>
        <w:rPr>
          <w:rFonts w:hint="eastAsia" w:ascii="楷体" w:hAnsi="楷体" w:eastAsia="楷体" w:cs="楷体"/>
          <w:b w:val="0"/>
          <w:bCs w:val="0"/>
          <w:sz w:val="32"/>
          <w:szCs w:val="32"/>
          <w:lang w:val="en-US" w:eastAsia="zh-CN"/>
        </w:rPr>
        <w:t xml:space="preserve">  男子篮球项目</w:t>
      </w:r>
      <w:r>
        <w:rPr>
          <w:rFonts w:hint="eastAsia" w:ascii="楷体" w:hAnsi="楷体" w:eastAsia="楷体" w:cs="楷体"/>
          <w:b w:val="0"/>
          <w:bCs w:val="0"/>
          <w:sz w:val="32"/>
          <w:szCs w:val="32"/>
        </w:rPr>
        <w:t>）</w:t>
      </w:r>
    </w:p>
    <w:p w14:paraId="2A24F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4F9B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BDC7B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一、招生项目和人数</w:t>
      </w:r>
    </w:p>
    <w:p w14:paraId="585FB3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男子篮球；8人。</w:t>
      </w:r>
    </w:p>
    <w:p w14:paraId="2E04AC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二、招生对象</w:t>
      </w:r>
    </w:p>
    <w:p w14:paraId="469F8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符合2025年南京市义务教育招生入学政策，代表南京市参加全国、江苏省体育竞赛且在本地区注册的小学毕业生</w:t>
      </w:r>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.9.1-201</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.8.31出生）</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kern w:val="2"/>
          <w:sz w:val="32"/>
          <w:szCs w:val="32"/>
        </w:rPr>
        <w:t>符合下列条件的，可选择一所学校一个项目报名。</w:t>
      </w:r>
    </w:p>
    <w:p w14:paraId="1DB018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（一）小学阶段品德优秀；</w:t>
      </w:r>
    </w:p>
    <w:p w14:paraId="2A2066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（二）文化成绩：四至六年级</w:t>
      </w:r>
      <w:r>
        <w:rPr>
          <w:rFonts w:hint="eastAsia" w:ascii="仿宋_GB2312" w:hAnsi="仿宋_GB2312" w:eastAsia="仿宋_GB2312" w:cs="仿宋_GB2312"/>
          <w:kern w:val="0"/>
          <w:sz w:val="32"/>
          <w:szCs w:val="32"/>
        </w:rPr>
        <w:t>成长手册综合评价优良</w:t>
      </w:r>
      <w:r>
        <w:rPr>
          <w:rFonts w:hint="eastAsia" w:ascii="仿宋_GB2312" w:hAnsi="仿宋_GB2312" w:eastAsia="仿宋_GB2312" w:cs="仿宋_GB2312"/>
          <w:kern w:val="0"/>
          <w:sz w:val="32"/>
          <w:szCs w:val="32"/>
          <w:lang w:eastAsia="zh-CN"/>
        </w:rPr>
        <w:t>；</w:t>
      </w:r>
    </w:p>
    <w:p w14:paraId="577C3B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（三）专业成绩：小学阶段获得市级（含市级）以上体育、教育行政部门举办的正式篮球项目竞赛前三名（以竞赛成绩册或证书为准）。</w:t>
      </w:r>
    </w:p>
    <w:p w14:paraId="3ABA2FF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三、招生流程</w:t>
      </w:r>
    </w:p>
    <w:p w14:paraId="0259A1B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（一）请报名学生于2025年6月7日</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“南京市初中体育艺术特定类型招生报名平台”扫码报名（附后）</w:t>
      </w:r>
      <w:r>
        <w:rPr>
          <w:rFonts w:hint="eastAsia" w:ascii="仿宋_GB2312" w:hAnsi="仿宋_GB2312" w:eastAsia="仿宋_GB2312" w:cs="仿宋_GB2312"/>
          <w:color w:val="auto"/>
          <w:sz w:val="32"/>
          <w:szCs w:val="32"/>
          <w:lang w:val="en-US" w:eastAsia="zh-CN"/>
        </w:rPr>
        <w:t>完成线上报名。需要线下提交的纸质报名材料有：</w:t>
      </w:r>
      <w:r>
        <w:rPr>
          <w:rFonts w:hint="eastAsia" w:ascii="仿宋_GB2312" w:hAnsi="仿宋_GB2312" w:eastAsia="仿宋_GB2312" w:cs="仿宋_GB2312"/>
          <w:sz w:val="32"/>
          <w:szCs w:val="32"/>
          <w:lang w:val="en-US" w:eastAsia="zh-CN"/>
        </w:rPr>
        <w:t>竞赛成绩证书原件及复印件、四至六年级成长手册原件及复印件、身份证原件及复印件、1寸数码照片（学生报名项目必须与提交的专业成绩证明材料项目一致）。请于2025年6月8日9:00-17:00至南京市中山东路体育运动学校训练科（南京市玄武区中山东路145号）提交纸质报名材料；联系人：刘振文；联系电话：18900673393。</w:t>
      </w:r>
    </w:p>
    <w:p w14:paraId="7478BFC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二）2025年6月12日前，南京市中山东路体育运动学校和南京市第九初级中学共同对报名学生材料进行审核。6月13日，审核合格的报名学生名单将在南京市体育局网站和南京市第九初级中学网站、南京市中山东路体育运动学校网站进行公示（公示期5天）。6月19日，将对公示无异议的报名学生发放专业测试准考证。</w:t>
      </w:r>
    </w:p>
    <w:p w14:paraId="7A6D9E4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（三）专业测试</w:t>
      </w:r>
    </w:p>
    <w:p w14:paraId="21CEB836">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1.时间：2025年6月23日14</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p>
    <w:p w14:paraId="65879B99">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2.地点：南京市第九中学（碑亭巷校区篮球馆）</w:t>
      </w:r>
    </w:p>
    <w:p w14:paraId="0A967028">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3.内容：身体形态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占总分15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包含身高、指距-身高；</w:t>
      </w:r>
    </w:p>
    <w:p w14:paraId="3A39A1EB">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身体素质（占总分25%）：包含肺活量、15米*13折返跑、跳绳；</w:t>
      </w:r>
    </w:p>
    <w:p w14:paraId="313D2BCA">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基本技术占（占总分30%）：包含投篮、全场综合运球；</w:t>
      </w:r>
    </w:p>
    <w:p w14:paraId="7704773A">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发展潜能（占总分30%）：包含一对一攻防、三对三攻防。</w:t>
      </w:r>
    </w:p>
    <w:p w14:paraId="41E71B17">
      <w:pPr>
        <w:spacing w:line="56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4.合格线：60分</w:t>
      </w:r>
    </w:p>
    <w:p w14:paraId="69C2714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四、录取</w:t>
      </w:r>
    </w:p>
    <w:p w14:paraId="1828641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（一）根据报名学生专业测试成绩情况和阵容要求，择优录取。</w:t>
      </w:r>
    </w:p>
    <w:p w14:paraId="1C0C76C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招生工作领导小组根据专业测试成绩由高到低排名确定拟录取名单（专业测试成绩满分100分，最低录取分数为60分）。拟录取名单于6月26日在南京市体育局网站和南京市第九初级中学网站、南京市中山东路体育运动学校网站（公示期5天）。7月14日，对考核合格且</w:t>
      </w:r>
      <w:r>
        <w:rPr>
          <w:rFonts w:hint="eastAsia" w:ascii="仿宋_GB2312" w:hAnsi="仿宋_GB2312" w:eastAsia="仿宋_GB2312" w:cs="仿宋_GB2312"/>
          <w:color w:val="auto"/>
          <w:sz w:val="32"/>
          <w:szCs w:val="32"/>
          <w:lang w:val="en-US" w:eastAsia="zh-CN"/>
        </w:rPr>
        <w:t>公示无异议的学生发放录取通</w:t>
      </w:r>
      <w:r>
        <w:rPr>
          <w:rFonts w:hint="eastAsia" w:ascii="仿宋_GB2312" w:hAnsi="仿宋_GB2312" w:eastAsia="仿宋_GB2312" w:cs="仿宋_GB2312"/>
          <w:sz w:val="32"/>
          <w:szCs w:val="32"/>
          <w:lang w:val="en-US" w:eastAsia="zh-CN"/>
        </w:rPr>
        <w:t>知书。</w:t>
      </w:r>
    </w:p>
    <w:p w14:paraId="680342D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已被录取的学生除电脑派位录取和民办一贯制学校初中部直升录取的之外，不得被其他学校录取；未被录取的学生按照2025年南京市义务教育招生政策执行。</w:t>
      </w:r>
    </w:p>
    <w:p w14:paraId="405CCE6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p>
    <w:p w14:paraId="1C8F17C0">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US" w:eastAsia="zh-CN"/>
        </w:rPr>
        <w:drawing>
          <wp:anchor distT="0" distB="0" distL="0" distR="0" simplePos="0" relativeHeight="251659264" behindDoc="1" locked="0" layoutInCell="1" allowOverlap="1">
            <wp:simplePos x="0" y="0"/>
            <wp:positionH relativeFrom="column">
              <wp:posOffset>2136775</wp:posOffset>
            </wp:positionH>
            <wp:positionV relativeFrom="paragraph">
              <wp:posOffset>298450</wp:posOffset>
            </wp:positionV>
            <wp:extent cx="1438275" cy="1438275"/>
            <wp:effectExtent l="0" t="0" r="9525" b="9525"/>
            <wp:wrapNone/>
            <wp:docPr id="1026" name="图片 2" descr="0ca399117ef2c3e25238bddaab74f13"/>
            <wp:cNvGraphicFramePr/>
            <a:graphic xmlns:a="http://schemas.openxmlformats.org/drawingml/2006/main">
              <a:graphicData uri="http://schemas.openxmlformats.org/drawingml/2006/picture">
                <pic:pic xmlns:pic="http://schemas.openxmlformats.org/drawingml/2006/picture">
                  <pic:nvPicPr>
                    <pic:cNvPr id="1026" name="图片 2" descr="0ca399117ef2c3e25238bddaab74f13"/>
                    <pic:cNvPicPr/>
                  </pic:nvPicPr>
                  <pic:blipFill>
                    <a:blip r:embed="rId4" cstate="print"/>
                    <a:srcRect/>
                    <a:stretch>
                      <a:fillRect/>
                    </a:stretch>
                  </pic:blipFill>
                  <pic:spPr>
                    <a:xfrm>
                      <a:off x="0" y="0"/>
                      <a:ext cx="1438275" cy="1438275"/>
                    </a:xfrm>
                    <a:prstGeom prst="rect">
                      <a:avLst/>
                    </a:prstGeom>
                    <a:ln>
                      <a:noFill/>
                    </a:ln>
                  </pic:spPr>
                </pic:pic>
              </a:graphicData>
            </a:graphic>
          </wp:anchor>
        </w:drawing>
      </w:r>
    </w:p>
    <w:p w14:paraId="5B4D6348">
      <w:pPr>
        <w:spacing w:line="600" w:lineRule="exact"/>
        <w:ind w:firstLine="640" w:firstLineChars="200"/>
        <w:rPr>
          <w:rFonts w:ascii="仿宋" w:hAnsi="仿宋" w:eastAsia="仿宋" w:cs="仿宋"/>
          <w:sz w:val="32"/>
          <w:szCs w:val="32"/>
        </w:rPr>
      </w:pPr>
    </w:p>
    <w:p w14:paraId="71935D18">
      <w:pPr>
        <w:spacing w:line="600" w:lineRule="exact"/>
        <w:ind w:firstLine="640" w:firstLineChars="200"/>
        <w:rPr>
          <w:rFonts w:ascii="仿宋" w:hAnsi="仿宋" w:eastAsia="仿宋" w:cs="仿宋"/>
          <w:sz w:val="32"/>
          <w:szCs w:val="32"/>
        </w:rPr>
      </w:pPr>
    </w:p>
    <w:p w14:paraId="536878F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6E8E5E48">
      <w:pPr>
        <w:spacing w:line="600" w:lineRule="exact"/>
        <w:ind w:firstLine="640" w:firstLineChars="200"/>
        <w:jc w:val="center"/>
        <w:rPr>
          <w:rFonts w:hint="eastAsia" w:ascii="仿宋" w:hAnsi="仿宋" w:eastAsia="仿宋" w:cs="仿宋"/>
          <w:sz w:val="32"/>
          <w:szCs w:val="32"/>
        </w:rPr>
      </w:pPr>
    </w:p>
    <w:p w14:paraId="7B1614E3">
      <w:pPr>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（学生报名二维码）</w:t>
      </w:r>
    </w:p>
    <w:p w14:paraId="22877141">
      <w:pPr>
        <w:spacing w:line="600" w:lineRule="exact"/>
        <w:ind w:firstLine="640" w:firstLineChars="200"/>
        <w:jc w:val="right"/>
        <w:rPr>
          <w:rFonts w:ascii="仿宋" w:hAnsi="仿宋" w:eastAsia="仿宋" w:cs="仿宋"/>
          <w:sz w:val="32"/>
          <w:szCs w:val="32"/>
        </w:rPr>
      </w:pPr>
    </w:p>
    <w:p w14:paraId="3601B3D9">
      <w:pPr>
        <w:spacing w:line="600" w:lineRule="exact"/>
        <w:ind w:firstLine="640" w:firstLineChars="200"/>
        <w:jc w:val="right"/>
        <w:rPr>
          <w:rFonts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男子篮球</w:t>
      </w:r>
      <w:r>
        <w:rPr>
          <w:rFonts w:hint="eastAsia" w:ascii="仿宋" w:hAnsi="仿宋" w:eastAsia="仿宋" w:cs="仿宋"/>
          <w:sz w:val="32"/>
          <w:szCs w:val="32"/>
        </w:rPr>
        <w:t>项目招生工作小组</w:t>
      </w:r>
    </w:p>
    <w:p w14:paraId="1D27EC4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6" w:firstLineChars="150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90265"/>
    <w:rsid w:val="2C18674D"/>
    <w:rsid w:val="379C2FA6"/>
    <w:rsid w:val="4EC155E5"/>
    <w:rsid w:val="6861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1163</Characters>
  <Paragraphs>38</Paragraphs>
  <TotalTime>0</TotalTime>
  <ScaleCrop>false</ScaleCrop>
  <LinksUpToDate>false</LinksUpToDate>
  <CharactersWithSpaces>1225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2025-05-27T02:06:00Z</dcterms:created>
  <dc:creator>lxn</dc:creator>
  <cp:lastModifiedBy>lxn</cp:lastModifiedBy>
  <dcterms:modified xsi:type="dcterms:W3CDTF">2025-06-03T08:47:11Z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DA24FD5274E145D9A42B0B5CAA6C549A_13</vt:lpwstr>
  </property>
</Properties>
</file>