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F67FDB">
      <w:pPr>
        <w:jc w:val="center"/>
        <w:rPr>
          <w:rFonts w:ascii="Times New Roman" w:hAnsi="Times New Roman" w:eastAsia="方正小标宋简体" w:cs="Times New Roman"/>
          <w:color w:val="000000"/>
          <w:sz w:val="44"/>
          <w:szCs w:val="44"/>
        </w:rPr>
      </w:pPr>
      <w:r>
        <w:rPr>
          <w:rFonts w:ascii="Times New Roman" w:hAnsi="Times New Roman" w:eastAsia="方正小标宋简体" w:cs="Times New Roman"/>
          <w:color w:val="000000"/>
          <w:sz w:val="44"/>
          <w:szCs w:val="44"/>
        </w:rPr>
        <w:t>2025年初中体育特定类型招生专业测试</w:t>
      </w:r>
    </w:p>
    <w:p w14:paraId="53AE93B9">
      <w:pPr>
        <w:jc w:val="center"/>
        <w:rPr>
          <w:rFonts w:ascii="Times New Roman" w:hAnsi="Times New Roman" w:eastAsia="方正小标宋简体" w:cs="Times New Roman"/>
          <w:color w:val="000000"/>
          <w:sz w:val="44"/>
          <w:szCs w:val="44"/>
        </w:rPr>
      </w:pPr>
      <w:r>
        <w:rPr>
          <w:rFonts w:ascii="Times New Roman" w:hAnsi="Times New Roman" w:eastAsia="方正小标宋简体" w:cs="Times New Roman"/>
          <w:color w:val="000000"/>
          <w:sz w:val="44"/>
          <w:szCs w:val="44"/>
        </w:rPr>
        <w:t>结果公示</w:t>
      </w:r>
    </w:p>
    <w:p w14:paraId="5BCDE659">
      <w:pPr>
        <w:rPr>
          <w:rFonts w:ascii="Times New Roman" w:hAnsi="Times New Roman" w:cs="Times New Roman"/>
          <w:color w:val="000000"/>
        </w:rPr>
      </w:pPr>
    </w:p>
    <w:p w14:paraId="0F82E194">
      <w:pPr>
        <w:ind w:firstLine="422" w:firstLineChars="200"/>
        <w:rPr>
          <w:rFonts w:hint="eastAsia" w:ascii="Times New Roman" w:hAnsi="Times New Roman" w:eastAsia="仿宋_GB2312" w:cs="Times New Roman"/>
          <w:b/>
          <w:bCs/>
          <w:color w:val="000000"/>
          <w:szCs w:val="21"/>
          <w:lang w:val="en-US" w:eastAsia="zh-CN"/>
        </w:rPr>
      </w:pPr>
      <w:r>
        <w:rPr>
          <w:rFonts w:ascii="Times New Roman" w:hAnsi="Times New Roman" w:eastAsia="仿宋_GB2312" w:cs="Times New Roman"/>
          <w:b/>
          <w:color w:val="000000"/>
          <w:szCs w:val="21"/>
        </w:rPr>
        <w:t>招生学校：</w:t>
      </w:r>
      <w:r>
        <w:rPr>
          <w:rFonts w:ascii="Times New Roman" w:hAnsi="Times New Roman" w:eastAsia="仿宋_GB2312" w:cs="Times New Roman"/>
          <w:b/>
          <w:bCs/>
          <w:color w:val="000000"/>
          <w:szCs w:val="21"/>
        </w:rPr>
        <w:t xml:space="preserve"> </w:t>
      </w:r>
      <w:r>
        <w:rPr>
          <w:rFonts w:hint="eastAsia" w:ascii="Times New Roman" w:hAnsi="Times New Roman" w:eastAsia="仿宋_GB2312" w:cs="Times New Roman"/>
          <w:b/>
          <w:bCs/>
          <w:color w:val="000000"/>
          <w:szCs w:val="21"/>
          <w:lang w:val="en-US" w:eastAsia="zh-CN"/>
        </w:rPr>
        <w:t>南京市科利华中学</w:t>
      </w:r>
      <w:r>
        <w:rPr>
          <w:rFonts w:ascii="Times New Roman" w:hAnsi="Times New Roman" w:eastAsia="仿宋_GB2312" w:cs="Times New Roman"/>
          <w:b/>
          <w:bCs/>
          <w:color w:val="000000"/>
          <w:szCs w:val="21"/>
        </w:rPr>
        <w:t xml:space="preserve">  </w:t>
      </w:r>
      <w:r>
        <w:rPr>
          <w:rFonts w:ascii="Times New Roman" w:hAnsi="Times New Roman" w:eastAsia="仿宋_GB2312" w:cs="Times New Roman"/>
          <w:color w:val="000000"/>
          <w:szCs w:val="21"/>
        </w:rPr>
        <w:t xml:space="preserve">                                   </w:t>
      </w:r>
      <w:r>
        <w:rPr>
          <w:rFonts w:ascii="Times New Roman" w:hAnsi="Times New Roman" w:eastAsia="仿宋_GB2312" w:cs="Times New Roman"/>
          <w:b/>
          <w:color w:val="000000"/>
          <w:szCs w:val="21"/>
        </w:rPr>
        <w:t>招生项目：</w:t>
      </w:r>
      <w:r>
        <w:rPr>
          <w:rFonts w:ascii="Times New Roman" w:hAnsi="Times New Roman" w:eastAsia="仿宋_GB2312" w:cs="Times New Roman"/>
          <w:color w:val="000000"/>
          <w:szCs w:val="21"/>
        </w:rPr>
        <w:t xml:space="preserve"> </w:t>
      </w:r>
      <w:r>
        <w:rPr>
          <w:rFonts w:hint="eastAsia" w:ascii="Times New Roman" w:hAnsi="Times New Roman" w:eastAsia="仿宋_GB2312" w:cs="Times New Roman"/>
          <w:b/>
          <w:bCs/>
          <w:color w:val="000000"/>
          <w:szCs w:val="21"/>
          <w:lang w:val="en-US" w:eastAsia="zh-CN"/>
        </w:rPr>
        <w:t>田径</w:t>
      </w:r>
    </w:p>
    <w:tbl>
      <w:tblPr>
        <w:tblStyle w:val="5"/>
        <w:tblW w:w="89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0"/>
        <w:gridCol w:w="1024"/>
        <w:gridCol w:w="2218"/>
        <w:gridCol w:w="1536"/>
        <w:gridCol w:w="2048"/>
        <w:gridCol w:w="1365"/>
      </w:tblGrid>
      <w:tr w14:paraId="0055D4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800" w:type="dxa"/>
            <w:vAlign w:val="center"/>
          </w:tcPr>
          <w:p w14:paraId="7EB996B8">
            <w:pPr>
              <w:rPr>
                <w:rFonts w:ascii="Times New Roman" w:hAnsi="Times New Roman" w:eastAsia="仿宋_GB2312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024" w:type="dxa"/>
            <w:vAlign w:val="center"/>
          </w:tcPr>
          <w:p w14:paraId="050F03B4">
            <w:pPr>
              <w:rPr>
                <w:rFonts w:ascii="Times New Roman" w:hAnsi="Times New Roman" w:eastAsia="仿宋_GB2312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sz w:val="18"/>
                <w:szCs w:val="18"/>
              </w:rPr>
              <w:t>姓名</w:t>
            </w:r>
          </w:p>
        </w:tc>
        <w:tc>
          <w:tcPr>
            <w:tcW w:w="2218" w:type="dxa"/>
            <w:vAlign w:val="center"/>
          </w:tcPr>
          <w:p w14:paraId="68FA3A4D">
            <w:pPr>
              <w:rPr>
                <w:rFonts w:ascii="Times New Roman" w:hAnsi="Times New Roman" w:eastAsia="仿宋_GB2312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sz w:val="18"/>
                <w:szCs w:val="18"/>
              </w:rPr>
              <w:t>考生身份证后六位</w:t>
            </w:r>
          </w:p>
        </w:tc>
        <w:tc>
          <w:tcPr>
            <w:tcW w:w="1536" w:type="dxa"/>
            <w:vAlign w:val="center"/>
          </w:tcPr>
          <w:p w14:paraId="1F80B746">
            <w:pPr>
              <w:rPr>
                <w:rFonts w:ascii="Times New Roman" w:hAnsi="Times New Roman" w:eastAsia="仿宋_GB2312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sz w:val="18"/>
                <w:szCs w:val="18"/>
              </w:rPr>
              <w:t>测试成绩</w:t>
            </w:r>
          </w:p>
        </w:tc>
        <w:tc>
          <w:tcPr>
            <w:tcW w:w="2048" w:type="dxa"/>
            <w:vAlign w:val="center"/>
          </w:tcPr>
          <w:p w14:paraId="4FEEA99E">
            <w:pPr>
              <w:rPr>
                <w:rFonts w:ascii="Times New Roman" w:hAnsi="Times New Roman" w:eastAsia="仿宋_GB2312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sz w:val="18"/>
                <w:szCs w:val="18"/>
              </w:rPr>
              <w:t>是否过合格线</w:t>
            </w:r>
          </w:p>
        </w:tc>
        <w:tc>
          <w:tcPr>
            <w:tcW w:w="1365" w:type="dxa"/>
            <w:vAlign w:val="center"/>
          </w:tcPr>
          <w:p w14:paraId="6260E0A0">
            <w:pPr>
              <w:rPr>
                <w:rFonts w:ascii="Times New Roman" w:hAnsi="Times New Roman" w:eastAsia="仿宋_GB2312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sz w:val="18"/>
                <w:szCs w:val="18"/>
              </w:rPr>
              <w:t>是否入围</w:t>
            </w:r>
          </w:p>
        </w:tc>
      </w:tr>
      <w:tr w14:paraId="475500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800" w:type="dxa"/>
            <w:vAlign w:val="center"/>
          </w:tcPr>
          <w:p w14:paraId="1425346E">
            <w:pPr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4" w:type="dxa"/>
            <w:vAlign w:val="center"/>
          </w:tcPr>
          <w:p w14:paraId="0EB70641">
            <w:pPr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王骏瑄</w:t>
            </w:r>
          </w:p>
        </w:tc>
        <w:tc>
          <w:tcPr>
            <w:tcW w:w="2218" w:type="dxa"/>
            <w:vAlign w:val="center"/>
          </w:tcPr>
          <w:p w14:paraId="3D46ABA5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273212</w:t>
            </w:r>
          </w:p>
        </w:tc>
        <w:tc>
          <w:tcPr>
            <w:tcW w:w="1536" w:type="dxa"/>
            <w:vAlign w:val="center"/>
          </w:tcPr>
          <w:p w14:paraId="257272C2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97.33</w:t>
            </w:r>
          </w:p>
        </w:tc>
        <w:tc>
          <w:tcPr>
            <w:tcW w:w="2048" w:type="dxa"/>
            <w:vAlign w:val="center"/>
          </w:tcPr>
          <w:p w14:paraId="1C5AA42B">
            <w:pPr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365" w:type="dxa"/>
            <w:vAlign w:val="center"/>
          </w:tcPr>
          <w:p w14:paraId="2B215FA3">
            <w:pPr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入围</w:t>
            </w:r>
          </w:p>
        </w:tc>
      </w:tr>
      <w:tr w14:paraId="4A0250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800" w:type="dxa"/>
            <w:vAlign w:val="center"/>
          </w:tcPr>
          <w:p w14:paraId="049FE00E">
            <w:pPr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24" w:type="dxa"/>
            <w:vAlign w:val="center"/>
          </w:tcPr>
          <w:p w14:paraId="28A73616">
            <w:pPr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耿照希</w:t>
            </w:r>
          </w:p>
        </w:tc>
        <w:tc>
          <w:tcPr>
            <w:tcW w:w="2218" w:type="dxa"/>
            <w:vAlign w:val="center"/>
          </w:tcPr>
          <w:p w14:paraId="2BBA95F0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062019</w:t>
            </w:r>
          </w:p>
        </w:tc>
        <w:tc>
          <w:tcPr>
            <w:tcW w:w="1536" w:type="dxa"/>
            <w:vAlign w:val="center"/>
          </w:tcPr>
          <w:p w14:paraId="38C6AA6C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96.33</w:t>
            </w:r>
          </w:p>
        </w:tc>
        <w:tc>
          <w:tcPr>
            <w:tcW w:w="2048" w:type="dxa"/>
            <w:vAlign w:val="center"/>
          </w:tcPr>
          <w:p w14:paraId="5EA3648C">
            <w:pPr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365" w:type="dxa"/>
            <w:vAlign w:val="center"/>
          </w:tcPr>
          <w:p w14:paraId="6E1D00C4">
            <w:pPr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入围</w:t>
            </w:r>
          </w:p>
        </w:tc>
      </w:tr>
      <w:tr w14:paraId="05B85A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800" w:type="dxa"/>
            <w:vAlign w:val="center"/>
          </w:tcPr>
          <w:p w14:paraId="6A3B5828">
            <w:pPr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024" w:type="dxa"/>
            <w:vAlign w:val="center"/>
          </w:tcPr>
          <w:p w14:paraId="26664181">
            <w:pPr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冯君昊</w:t>
            </w:r>
          </w:p>
        </w:tc>
        <w:tc>
          <w:tcPr>
            <w:tcW w:w="2218" w:type="dxa"/>
            <w:vAlign w:val="center"/>
          </w:tcPr>
          <w:p w14:paraId="00E6696A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21231x</w:t>
            </w:r>
          </w:p>
        </w:tc>
        <w:tc>
          <w:tcPr>
            <w:tcW w:w="1536" w:type="dxa"/>
            <w:vAlign w:val="center"/>
          </w:tcPr>
          <w:p w14:paraId="018B086C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96.33</w:t>
            </w:r>
          </w:p>
        </w:tc>
        <w:tc>
          <w:tcPr>
            <w:tcW w:w="2048" w:type="dxa"/>
            <w:vAlign w:val="center"/>
          </w:tcPr>
          <w:p w14:paraId="0EF9258D">
            <w:pPr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365" w:type="dxa"/>
            <w:vAlign w:val="center"/>
          </w:tcPr>
          <w:p w14:paraId="46518B1D">
            <w:pPr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入围</w:t>
            </w:r>
          </w:p>
        </w:tc>
      </w:tr>
      <w:tr w14:paraId="6767DB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800" w:type="dxa"/>
            <w:vAlign w:val="center"/>
          </w:tcPr>
          <w:p w14:paraId="377649C3">
            <w:pPr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024" w:type="dxa"/>
            <w:vAlign w:val="center"/>
          </w:tcPr>
          <w:p w14:paraId="4F352978">
            <w:pPr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吴嘉懿</w:t>
            </w:r>
          </w:p>
        </w:tc>
        <w:tc>
          <w:tcPr>
            <w:tcW w:w="2218" w:type="dxa"/>
            <w:vAlign w:val="center"/>
          </w:tcPr>
          <w:p w14:paraId="20616D91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142619</w:t>
            </w:r>
          </w:p>
        </w:tc>
        <w:tc>
          <w:tcPr>
            <w:tcW w:w="1536" w:type="dxa"/>
            <w:vAlign w:val="center"/>
          </w:tcPr>
          <w:p w14:paraId="2AE96A13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95.67</w:t>
            </w:r>
          </w:p>
        </w:tc>
        <w:tc>
          <w:tcPr>
            <w:tcW w:w="2048" w:type="dxa"/>
            <w:vAlign w:val="center"/>
          </w:tcPr>
          <w:p w14:paraId="7621AFEC">
            <w:pPr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365" w:type="dxa"/>
            <w:vAlign w:val="center"/>
          </w:tcPr>
          <w:p w14:paraId="56715B00">
            <w:pPr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入围</w:t>
            </w:r>
          </w:p>
        </w:tc>
      </w:tr>
      <w:tr w14:paraId="4089BB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800" w:type="dxa"/>
            <w:vAlign w:val="center"/>
          </w:tcPr>
          <w:p w14:paraId="66B23579">
            <w:pPr>
              <w:jc w:val="center"/>
              <w:rPr>
                <w:rFonts w:ascii="Times New Roman" w:hAnsi="Times New Roman" w:eastAsia="仿宋_GB2312" w:cs="Times New Roman"/>
                <w:b w:val="0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024" w:type="dxa"/>
            <w:vAlign w:val="center"/>
          </w:tcPr>
          <w:p w14:paraId="0E65C826">
            <w:pPr>
              <w:jc w:val="center"/>
              <w:rPr>
                <w:rFonts w:ascii="Times New Roman" w:hAnsi="Times New Roman" w:eastAsia="仿宋_GB2312" w:cs="Times New Roman"/>
                <w:b w:val="0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王希妍</w:t>
            </w:r>
          </w:p>
        </w:tc>
        <w:tc>
          <w:tcPr>
            <w:tcW w:w="2218" w:type="dxa"/>
            <w:vAlign w:val="center"/>
          </w:tcPr>
          <w:p w14:paraId="4C747393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272425</w:t>
            </w:r>
          </w:p>
        </w:tc>
        <w:tc>
          <w:tcPr>
            <w:tcW w:w="1536" w:type="dxa"/>
            <w:vAlign w:val="center"/>
          </w:tcPr>
          <w:p w14:paraId="426AC8FC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95.33</w:t>
            </w:r>
          </w:p>
        </w:tc>
        <w:tc>
          <w:tcPr>
            <w:tcW w:w="2048" w:type="dxa"/>
            <w:vAlign w:val="center"/>
          </w:tcPr>
          <w:p w14:paraId="1C3115E2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365" w:type="dxa"/>
            <w:vAlign w:val="center"/>
          </w:tcPr>
          <w:p w14:paraId="102A02CF"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未入围</w:t>
            </w:r>
          </w:p>
        </w:tc>
      </w:tr>
      <w:tr w14:paraId="107E52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800" w:type="dxa"/>
            <w:vAlign w:val="center"/>
          </w:tcPr>
          <w:p w14:paraId="760FF93D">
            <w:pPr>
              <w:jc w:val="center"/>
              <w:rPr>
                <w:rFonts w:ascii="Times New Roman" w:hAnsi="Times New Roman" w:eastAsia="仿宋_GB2312" w:cs="Times New Roman"/>
                <w:b w:val="0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024" w:type="dxa"/>
            <w:vAlign w:val="center"/>
          </w:tcPr>
          <w:p w14:paraId="38FA9C5F">
            <w:pPr>
              <w:jc w:val="center"/>
              <w:rPr>
                <w:rFonts w:ascii="Times New Roman" w:hAnsi="Times New Roman" w:eastAsia="仿宋_GB2312" w:cs="Times New Roman"/>
                <w:b w:val="0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张闵皓</w:t>
            </w:r>
          </w:p>
        </w:tc>
        <w:tc>
          <w:tcPr>
            <w:tcW w:w="2218" w:type="dxa"/>
            <w:vAlign w:val="center"/>
          </w:tcPr>
          <w:p w14:paraId="2CA575EE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060015</w:t>
            </w:r>
          </w:p>
        </w:tc>
        <w:tc>
          <w:tcPr>
            <w:tcW w:w="1536" w:type="dxa"/>
            <w:vAlign w:val="center"/>
          </w:tcPr>
          <w:p w14:paraId="05527BB4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94.67</w:t>
            </w:r>
          </w:p>
        </w:tc>
        <w:tc>
          <w:tcPr>
            <w:tcW w:w="2048" w:type="dxa"/>
            <w:vAlign w:val="center"/>
          </w:tcPr>
          <w:p w14:paraId="2454D6FE"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365" w:type="dxa"/>
            <w:vAlign w:val="center"/>
          </w:tcPr>
          <w:p w14:paraId="3F77C25A">
            <w:pPr>
              <w:jc w:val="center"/>
              <w:rPr>
                <w:rFonts w:ascii="Times New Roman" w:hAnsi="Times New Roman" w:eastAsia="仿宋_GB2312" w:cs="Times New Roman"/>
                <w:b w:val="0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未入围</w:t>
            </w:r>
          </w:p>
        </w:tc>
      </w:tr>
      <w:tr w14:paraId="083110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800" w:type="dxa"/>
            <w:vAlign w:val="center"/>
          </w:tcPr>
          <w:p w14:paraId="6824BD49">
            <w:pPr>
              <w:jc w:val="center"/>
              <w:rPr>
                <w:rFonts w:ascii="Times New Roman" w:hAnsi="Times New Roman" w:eastAsia="仿宋_GB2312" w:cs="Times New Roman"/>
                <w:b w:val="0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024" w:type="dxa"/>
            <w:vAlign w:val="center"/>
          </w:tcPr>
          <w:p w14:paraId="2A3DDB56">
            <w:pPr>
              <w:jc w:val="center"/>
              <w:rPr>
                <w:rFonts w:ascii="Times New Roman" w:hAnsi="Times New Roman" w:eastAsia="仿宋_GB2312" w:cs="Times New Roman"/>
                <w:b w:val="0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束晨曦</w:t>
            </w:r>
          </w:p>
        </w:tc>
        <w:tc>
          <w:tcPr>
            <w:tcW w:w="2218" w:type="dxa"/>
            <w:vAlign w:val="center"/>
          </w:tcPr>
          <w:p w14:paraId="774BC229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055021</w:t>
            </w:r>
          </w:p>
        </w:tc>
        <w:tc>
          <w:tcPr>
            <w:tcW w:w="1536" w:type="dxa"/>
            <w:vAlign w:val="center"/>
          </w:tcPr>
          <w:p w14:paraId="499CA641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94.33</w:t>
            </w:r>
          </w:p>
        </w:tc>
        <w:tc>
          <w:tcPr>
            <w:tcW w:w="2048" w:type="dxa"/>
            <w:vAlign w:val="center"/>
          </w:tcPr>
          <w:p w14:paraId="1F9B7E75"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365" w:type="dxa"/>
            <w:vAlign w:val="center"/>
          </w:tcPr>
          <w:p w14:paraId="436431D8">
            <w:pPr>
              <w:jc w:val="center"/>
              <w:rPr>
                <w:rFonts w:ascii="Times New Roman" w:hAnsi="Times New Roman" w:eastAsia="仿宋_GB2312" w:cs="Times New Roman"/>
                <w:b w:val="0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未入围</w:t>
            </w:r>
          </w:p>
        </w:tc>
      </w:tr>
      <w:tr w14:paraId="636759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800" w:type="dxa"/>
            <w:vAlign w:val="center"/>
          </w:tcPr>
          <w:p w14:paraId="74492DA5">
            <w:pPr>
              <w:jc w:val="center"/>
              <w:rPr>
                <w:rFonts w:ascii="Times New Roman" w:hAnsi="Times New Roman" w:eastAsia="仿宋_GB2312" w:cs="Times New Roman"/>
                <w:b w:val="0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024" w:type="dxa"/>
            <w:vAlign w:val="center"/>
          </w:tcPr>
          <w:p w14:paraId="10D85870">
            <w:pPr>
              <w:jc w:val="center"/>
              <w:rPr>
                <w:rFonts w:ascii="Times New Roman" w:hAnsi="Times New Roman" w:eastAsia="仿宋_GB2312" w:cs="Times New Roman"/>
                <w:b w:val="0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张席嘉</w:t>
            </w:r>
          </w:p>
        </w:tc>
        <w:tc>
          <w:tcPr>
            <w:tcW w:w="2218" w:type="dxa"/>
            <w:vAlign w:val="center"/>
          </w:tcPr>
          <w:p w14:paraId="5057B28E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103828</w:t>
            </w:r>
          </w:p>
        </w:tc>
        <w:tc>
          <w:tcPr>
            <w:tcW w:w="1536" w:type="dxa"/>
            <w:vAlign w:val="center"/>
          </w:tcPr>
          <w:p w14:paraId="46FD9DA6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48" w:type="dxa"/>
            <w:vAlign w:val="center"/>
          </w:tcPr>
          <w:p w14:paraId="7E1F1966">
            <w:pPr>
              <w:jc w:val="center"/>
              <w:rPr>
                <w:rFonts w:ascii="Times New Roman" w:hAnsi="Times New Roman" w:eastAsia="仿宋_GB2312" w:cs="Times New Roman"/>
                <w:b w:val="0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365" w:type="dxa"/>
            <w:vAlign w:val="center"/>
          </w:tcPr>
          <w:p w14:paraId="565B3EF1">
            <w:pPr>
              <w:jc w:val="center"/>
              <w:rPr>
                <w:rFonts w:ascii="Times New Roman" w:hAnsi="Times New Roman" w:eastAsia="仿宋_GB2312" w:cs="Times New Roman"/>
                <w:b w:val="0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未入围</w:t>
            </w:r>
          </w:p>
        </w:tc>
      </w:tr>
      <w:tr w14:paraId="2DEAA3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800" w:type="dxa"/>
            <w:vAlign w:val="center"/>
          </w:tcPr>
          <w:p w14:paraId="0C8C18D5">
            <w:pPr>
              <w:jc w:val="center"/>
              <w:rPr>
                <w:rFonts w:ascii="Times New Roman" w:hAnsi="Times New Roman" w:eastAsia="仿宋_GB2312" w:cs="Times New Roman"/>
                <w:b w:val="0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024" w:type="dxa"/>
            <w:vAlign w:val="center"/>
          </w:tcPr>
          <w:p w14:paraId="737FC316">
            <w:pPr>
              <w:jc w:val="center"/>
              <w:rPr>
                <w:rFonts w:ascii="Times New Roman" w:hAnsi="Times New Roman" w:eastAsia="仿宋_GB2312" w:cs="Times New Roman"/>
                <w:b w:val="0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马卓馨</w:t>
            </w:r>
          </w:p>
        </w:tc>
        <w:tc>
          <w:tcPr>
            <w:tcW w:w="2218" w:type="dxa"/>
            <w:vAlign w:val="center"/>
          </w:tcPr>
          <w:p w14:paraId="21CC078E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285022</w:t>
            </w:r>
          </w:p>
        </w:tc>
        <w:tc>
          <w:tcPr>
            <w:tcW w:w="1536" w:type="dxa"/>
            <w:vAlign w:val="center"/>
          </w:tcPr>
          <w:p w14:paraId="15A58385"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2048" w:type="dxa"/>
            <w:vAlign w:val="center"/>
          </w:tcPr>
          <w:p w14:paraId="73C66B51">
            <w:pPr>
              <w:jc w:val="center"/>
              <w:rPr>
                <w:rFonts w:ascii="Times New Roman" w:hAnsi="Times New Roman" w:eastAsia="仿宋_GB2312" w:cs="Times New Roman"/>
                <w:b w:val="0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365" w:type="dxa"/>
            <w:vAlign w:val="center"/>
          </w:tcPr>
          <w:p w14:paraId="0D89C8E8">
            <w:pPr>
              <w:jc w:val="center"/>
              <w:rPr>
                <w:rFonts w:ascii="Times New Roman" w:hAnsi="Times New Roman" w:eastAsia="仿宋_GB2312" w:cs="Times New Roman"/>
                <w:b w:val="0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未入围</w:t>
            </w:r>
          </w:p>
        </w:tc>
      </w:tr>
      <w:tr w14:paraId="08767F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800" w:type="dxa"/>
            <w:vAlign w:val="center"/>
          </w:tcPr>
          <w:p w14:paraId="70CF14F8">
            <w:pPr>
              <w:jc w:val="center"/>
              <w:rPr>
                <w:rFonts w:ascii="Times New Roman" w:hAnsi="Times New Roman" w:eastAsia="仿宋_GB2312" w:cs="Times New Roman"/>
                <w:b w:val="0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24" w:type="dxa"/>
            <w:vAlign w:val="center"/>
          </w:tcPr>
          <w:p w14:paraId="2859AD07">
            <w:pPr>
              <w:jc w:val="center"/>
              <w:rPr>
                <w:rFonts w:ascii="Times New Roman" w:hAnsi="Times New Roman" w:eastAsia="仿宋_GB2312" w:cs="Times New Roman"/>
                <w:b w:val="0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黄城铠</w:t>
            </w:r>
          </w:p>
        </w:tc>
        <w:tc>
          <w:tcPr>
            <w:tcW w:w="2218" w:type="dxa"/>
            <w:vAlign w:val="center"/>
          </w:tcPr>
          <w:p w14:paraId="0F24C2D0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180053</w:t>
            </w:r>
          </w:p>
        </w:tc>
        <w:tc>
          <w:tcPr>
            <w:tcW w:w="1536" w:type="dxa"/>
            <w:vAlign w:val="center"/>
          </w:tcPr>
          <w:p w14:paraId="701930BA"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048" w:type="dxa"/>
            <w:vAlign w:val="center"/>
          </w:tcPr>
          <w:p w14:paraId="13ADECB1">
            <w:pPr>
              <w:jc w:val="center"/>
              <w:rPr>
                <w:rFonts w:ascii="Times New Roman" w:hAnsi="Times New Roman" w:eastAsia="仿宋_GB2312" w:cs="Times New Roman"/>
                <w:b w:val="0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365" w:type="dxa"/>
            <w:vAlign w:val="center"/>
          </w:tcPr>
          <w:p w14:paraId="1EE16C11">
            <w:pPr>
              <w:jc w:val="center"/>
              <w:rPr>
                <w:rFonts w:ascii="Times New Roman" w:hAnsi="Times New Roman" w:eastAsia="仿宋_GB2312" w:cs="Times New Roman"/>
                <w:b w:val="0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未入围</w:t>
            </w:r>
          </w:p>
        </w:tc>
      </w:tr>
    </w:tbl>
    <w:p w14:paraId="3091087B">
      <w:pPr>
        <w:numPr>
          <w:ilvl w:val="0"/>
          <w:numId w:val="1"/>
        </w:numPr>
        <w:spacing w:line="560" w:lineRule="exact"/>
        <w:ind w:firstLine="632" w:firstLineChars="300"/>
        <w:rPr>
          <w:rFonts w:ascii="Times New Roman" w:hAnsi="Times New Roman" w:eastAsia="仿宋_GB2312" w:cs="Times New Roman"/>
          <w:b/>
          <w:color w:val="000000"/>
        </w:rPr>
      </w:pPr>
      <w:r>
        <w:rPr>
          <w:rFonts w:ascii="Times New Roman" w:hAnsi="Times New Roman" w:eastAsia="仿宋_GB2312" w:cs="Times New Roman"/>
          <w:b/>
          <w:color w:val="000000"/>
        </w:rPr>
        <w:t>本项目招生计划为</w:t>
      </w:r>
      <w:r>
        <w:rPr>
          <w:rFonts w:hint="eastAsia" w:ascii="Times New Roman" w:hAnsi="Times New Roman" w:eastAsia="仿宋_GB2312" w:cs="Times New Roman"/>
          <w:b/>
          <w:color w:val="000000"/>
          <w:lang w:val="en-US" w:eastAsia="zh-CN"/>
        </w:rPr>
        <w:t>4</w:t>
      </w:r>
      <w:r>
        <w:rPr>
          <w:rFonts w:ascii="Times New Roman" w:hAnsi="Times New Roman" w:eastAsia="仿宋_GB2312" w:cs="Times New Roman"/>
          <w:b/>
          <w:color w:val="000000"/>
        </w:rPr>
        <w:t>人；专业测试满分为：1</w:t>
      </w:r>
      <w:r>
        <w:rPr>
          <w:rFonts w:hint="eastAsia" w:ascii="Times New Roman" w:hAnsi="Times New Roman" w:eastAsia="仿宋_GB2312" w:cs="Times New Roman"/>
          <w:b/>
          <w:color w:val="000000"/>
          <w:lang w:val="en-US" w:eastAsia="zh-CN"/>
        </w:rPr>
        <w:t>00</w:t>
      </w:r>
      <w:r>
        <w:rPr>
          <w:rFonts w:ascii="Times New Roman" w:hAnsi="Times New Roman" w:eastAsia="仿宋_GB2312" w:cs="Times New Roman"/>
          <w:b/>
          <w:color w:val="000000"/>
        </w:rPr>
        <w:t>分，合格线为：</w:t>
      </w:r>
      <w:r>
        <w:rPr>
          <w:rFonts w:hint="eastAsia" w:ascii="Times New Roman" w:hAnsi="Times New Roman" w:eastAsia="仿宋_GB2312" w:cs="Times New Roman"/>
          <w:b/>
          <w:color w:val="000000"/>
          <w:lang w:val="en-US" w:eastAsia="zh-CN"/>
        </w:rPr>
        <w:t>60</w:t>
      </w:r>
      <w:r>
        <w:rPr>
          <w:rFonts w:ascii="Times New Roman" w:hAnsi="Times New Roman" w:eastAsia="仿宋_GB2312" w:cs="Times New Roman"/>
          <w:b/>
          <w:color w:val="000000"/>
        </w:rPr>
        <w:t>分</w:t>
      </w:r>
    </w:p>
    <w:p w14:paraId="674F0FB6">
      <w:pPr>
        <w:spacing w:line="560" w:lineRule="exact"/>
        <w:ind w:firstLine="632" w:firstLineChars="300"/>
        <w:rPr>
          <w:rFonts w:ascii="Times New Roman" w:hAnsi="Times New Roman" w:eastAsia="仿宋_GB2312" w:cs="Times New Roman"/>
          <w:b/>
          <w:color w:val="000000"/>
        </w:rPr>
      </w:pPr>
      <w:r>
        <w:rPr>
          <w:rFonts w:ascii="Times New Roman" w:hAnsi="Times New Roman" w:eastAsia="仿宋_GB2312" w:cs="Times New Roman"/>
          <w:b/>
          <w:color w:val="000000"/>
        </w:rPr>
        <w:t>2.出现尾数同分的情况时，按照</w:t>
      </w:r>
      <w:r>
        <w:rPr>
          <w:rFonts w:hint="eastAsia" w:ascii="Times New Roman" w:hAnsi="Times New Roman" w:eastAsia="仿宋_GB2312" w:cs="Times New Roman"/>
          <w:b/>
          <w:color w:val="000000"/>
          <w:lang w:val="en-US" w:eastAsia="zh-CN"/>
        </w:rPr>
        <w:t>专项测试</w:t>
      </w:r>
      <w:r>
        <w:rPr>
          <w:rFonts w:ascii="Times New Roman" w:hAnsi="Times New Roman" w:eastAsia="仿宋_GB2312" w:cs="Times New Roman"/>
          <w:b/>
          <w:color w:val="000000"/>
        </w:rPr>
        <w:t>成绩优先排序，确定是否入围。</w:t>
      </w:r>
    </w:p>
    <w:p w14:paraId="109308BD">
      <w:pPr>
        <w:spacing w:line="560" w:lineRule="exact"/>
        <w:ind w:firstLine="632" w:firstLineChars="300"/>
        <w:rPr>
          <w:rFonts w:hint="default" w:ascii="Times New Roman" w:hAnsi="Times New Roman" w:eastAsia="仿宋_GB2312" w:cs="Times New Roman"/>
          <w:b/>
          <w:color w:val="000000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color w:val="000000"/>
          <w:lang w:val="en-US" w:eastAsia="zh-CN"/>
        </w:rPr>
        <w:t>3.</w:t>
      </w:r>
      <w:r>
        <w:rPr>
          <w:rFonts w:ascii="Times New Roman" w:hAnsi="Times New Roman" w:eastAsia="仿宋_GB2312" w:cs="Times New Roman"/>
          <w:b/>
          <w:color w:val="000000"/>
        </w:rPr>
        <w:t>公示期：</w:t>
      </w:r>
      <w:r>
        <w:rPr>
          <w:rFonts w:hint="eastAsia" w:ascii="Times New Roman" w:hAnsi="Times New Roman" w:eastAsia="仿宋_GB2312" w:cs="Times New Roman"/>
          <w:b/>
          <w:color w:val="000000"/>
          <w:lang w:val="en-US" w:eastAsia="zh-CN"/>
        </w:rPr>
        <w:t>6</w:t>
      </w:r>
      <w:r>
        <w:rPr>
          <w:rFonts w:ascii="Times New Roman" w:hAnsi="Times New Roman" w:eastAsia="仿宋_GB2312" w:cs="Times New Roman"/>
          <w:b/>
          <w:color w:val="000000"/>
        </w:rPr>
        <w:t>月</w:t>
      </w:r>
      <w:r>
        <w:rPr>
          <w:rFonts w:hint="eastAsia" w:ascii="Times New Roman" w:hAnsi="Times New Roman" w:eastAsia="仿宋_GB2312" w:cs="Times New Roman"/>
          <w:b/>
          <w:color w:val="000000"/>
          <w:lang w:val="en-US" w:eastAsia="zh-CN"/>
        </w:rPr>
        <w:t>26</w:t>
      </w:r>
      <w:r>
        <w:rPr>
          <w:rFonts w:ascii="Times New Roman" w:hAnsi="Times New Roman" w:eastAsia="仿宋_GB2312" w:cs="Times New Roman"/>
          <w:b/>
          <w:color w:val="000000"/>
        </w:rPr>
        <w:t>日-</w:t>
      </w:r>
      <w:r>
        <w:rPr>
          <w:rFonts w:hint="eastAsia" w:ascii="Times New Roman" w:hAnsi="Times New Roman" w:eastAsia="仿宋_GB2312" w:cs="Times New Roman"/>
          <w:b/>
          <w:color w:val="000000"/>
          <w:lang w:val="en-US" w:eastAsia="zh-CN"/>
        </w:rPr>
        <w:t>6</w:t>
      </w:r>
      <w:r>
        <w:rPr>
          <w:rFonts w:ascii="Times New Roman" w:hAnsi="Times New Roman" w:eastAsia="仿宋_GB2312" w:cs="Times New Roman"/>
          <w:b/>
          <w:color w:val="000000"/>
        </w:rPr>
        <w:t>月</w:t>
      </w:r>
      <w:r>
        <w:rPr>
          <w:rFonts w:hint="eastAsia" w:ascii="Times New Roman" w:hAnsi="Times New Roman" w:eastAsia="仿宋_GB2312" w:cs="Times New Roman"/>
          <w:b/>
          <w:color w:val="000000"/>
          <w:lang w:val="en-US" w:eastAsia="zh-CN"/>
        </w:rPr>
        <w:t>30</w:t>
      </w:r>
      <w:r>
        <w:rPr>
          <w:rFonts w:ascii="Times New Roman" w:hAnsi="Times New Roman" w:eastAsia="仿宋_GB2312" w:cs="Times New Roman"/>
          <w:b/>
          <w:color w:val="000000"/>
        </w:rPr>
        <w:t>日，公示期间，如有异议，请电话联系：</w:t>
      </w:r>
      <w:r>
        <w:rPr>
          <w:rFonts w:hint="eastAsia" w:ascii="Times New Roman" w:hAnsi="Times New Roman" w:eastAsia="仿宋_GB2312" w:cs="Times New Roman"/>
          <w:b/>
          <w:color w:val="000000"/>
          <w:lang w:val="en-US" w:eastAsia="zh-CN"/>
        </w:rPr>
        <w:t>02583118675</w:t>
      </w:r>
    </w:p>
    <w:p w14:paraId="552A252A">
      <w:pPr>
        <w:spacing w:line="560" w:lineRule="exact"/>
        <w:ind w:firstLine="632" w:firstLineChars="300"/>
        <w:rPr>
          <w:rFonts w:ascii="Times New Roman" w:hAnsi="Times New Roman" w:eastAsia="仿宋_GB2312" w:cs="Times New Roman"/>
          <w:b/>
          <w:color w:val="000000"/>
        </w:rPr>
      </w:pPr>
    </w:p>
    <w:p w14:paraId="3846A3E7">
      <w:pPr>
        <w:spacing w:line="560" w:lineRule="exact"/>
        <w:ind w:firstLine="632" w:firstLineChars="300"/>
        <w:rPr>
          <w:rFonts w:ascii="Times New Roman" w:hAnsi="Times New Roman" w:eastAsia="仿宋_GB2312" w:cs="Times New Roman"/>
          <w:b/>
          <w:color w:val="000000"/>
        </w:rPr>
      </w:pPr>
      <w:r>
        <w:rPr>
          <w:rFonts w:ascii="Times New Roman" w:hAnsi="Times New Roman" w:eastAsia="仿宋_GB2312" w:cs="Times New Roman"/>
          <w:b/>
          <w:color w:val="000000"/>
        </w:rPr>
        <w:t xml:space="preserve">                                        </w:t>
      </w:r>
    </w:p>
    <w:p w14:paraId="1E8E3CD6">
      <w:pPr>
        <w:widowControl/>
        <w:jc w:val="right"/>
      </w:pPr>
      <w:r>
        <w:rPr>
          <w:rFonts w:hint="eastAsia" w:ascii="宋体" w:hAnsi="宋体" w:eastAsia="宋体" w:cs="宋体"/>
          <w:color w:val="2D2D2D"/>
          <w:kern w:val="0"/>
          <w:sz w:val="30"/>
          <w:szCs w:val="30"/>
          <w:shd w:val="clear" w:color="auto" w:fill="FFFFFF"/>
        </w:rPr>
        <w:t> </w:t>
      </w:r>
    </w:p>
    <w:p w14:paraId="77659625">
      <w:pPr>
        <w:spacing w:line="560" w:lineRule="exact"/>
        <w:ind w:firstLine="960" w:firstLineChars="300"/>
        <w:jc w:val="right"/>
        <w:rPr>
          <w:rFonts w:ascii="Times New Roman" w:hAnsi="Times New Roman" w:eastAsia="仿宋_GB2312" w:cs="Times New Roman"/>
          <w:b/>
          <w:color w:val="000000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</w:t>
      </w:r>
      <w:r>
        <w:rPr>
          <w:rFonts w:hint="eastAsia" w:ascii="Times New Roman" w:hAnsi="Times New Roman" w:eastAsia="仿宋_GB2312" w:cs="Times New Roman"/>
          <w:b/>
          <w:color w:val="000000"/>
          <w:lang w:val="en-US" w:eastAsia="zh-CN"/>
        </w:rPr>
        <w:t xml:space="preserve">       南京市科利华中学</w:t>
      </w:r>
    </w:p>
    <w:p w14:paraId="30262A2A">
      <w:pPr>
        <w:spacing w:line="560" w:lineRule="exact"/>
        <w:ind w:firstLine="632" w:firstLineChars="300"/>
        <w:jc w:val="right"/>
        <w:rPr>
          <w:rFonts w:ascii="Times New Roman" w:hAnsi="Times New Roman" w:eastAsia="仿宋_GB2312" w:cs="Times New Roman"/>
          <w:b/>
          <w:color w:val="000000"/>
        </w:rPr>
      </w:pPr>
      <w:r>
        <w:rPr>
          <w:rFonts w:hint="eastAsia" w:ascii="Times New Roman" w:hAnsi="Times New Roman" w:eastAsia="仿宋_GB2312" w:cs="Times New Roman"/>
          <w:b/>
          <w:color w:val="000000"/>
          <w:lang w:val="en-US" w:eastAsia="zh-CN"/>
        </w:rPr>
        <w:t xml:space="preserve">                     田径</w:t>
      </w:r>
      <w:r>
        <w:rPr>
          <w:rFonts w:hint="eastAsia" w:ascii="Times New Roman" w:hAnsi="Times New Roman" w:eastAsia="仿宋_GB2312" w:cs="Times New Roman"/>
          <w:b/>
          <w:color w:val="000000"/>
        </w:rPr>
        <w:t>项目特定类型招生工作小组</w:t>
      </w:r>
      <w:bookmarkStart w:id="0" w:name="_GoBack"/>
      <w:bookmarkEnd w:id="0"/>
    </w:p>
    <w:p w14:paraId="26C9F730">
      <w:pPr>
        <w:spacing w:line="560" w:lineRule="exact"/>
        <w:ind w:firstLine="632" w:firstLineChars="300"/>
        <w:jc w:val="right"/>
        <w:rPr>
          <w:rFonts w:hint="default" w:ascii="Times New Roman" w:hAnsi="Times New Roman" w:eastAsia="仿宋_GB2312" w:cs="Times New Roman"/>
          <w:b/>
          <w:color w:val="000000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color w:val="000000"/>
        </w:rPr>
        <w:t xml:space="preserve">                      2025</w:t>
      </w:r>
      <w:r>
        <w:rPr>
          <w:rFonts w:hint="eastAsia" w:ascii="Times New Roman" w:hAnsi="Times New Roman" w:eastAsia="仿宋_GB2312" w:cs="Times New Roman"/>
          <w:b/>
          <w:color w:val="000000"/>
          <w:lang w:eastAsia="zh-CN"/>
        </w:rPr>
        <w:t>年</w:t>
      </w:r>
      <w:r>
        <w:rPr>
          <w:rFonts w:hint="eastAsia" w:ascii="Times New Roman" w:hAnsi="Times New Roman" w:eastAsia="仿宋_GB2312" w:cs="Times New Roman"/>
          <w:b/>
          <w:color w:val="000000"/>
          <w:lang w:val="en-US" w:eastAsia="zh-CN"/>
        </w:rPr>
        <w:t>6月26日</w:t>
      </w:r>
    </w:p>
    <w:p w14:paraId="7E37BEEB">
      <w:pPr>
        <w:spacing w:line="560" w:lineRule="exact"/>
        <w:ind w:firstLine="632" w:firstLineChars="300"/>
        <w:jc w:val="right"/>
        <w:rPr>
          <w:rFonts w:hint="eastAsia" w:ascii="Times New Roman" w:hAnsi="Times New Roman" w:eastAsia="仿宋_GB2312" w:cs="Times New Roman"/>
          <w:b/>
          <w:color w:val="000000"/>
          <w:lang w:val="en-US" w:eastAsia="zh-CN"/>
        </w:rPr>
      </w:pPr>
    </w:p>
    <w:sectPr>
      <w:pgSz w:w="11906" w:h="16838"/>
      <w:pgMar w:top="1440" w:right="1486" w:bottom="1440" w:left="16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040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qFormat/>
    <w:uiPriority w:val="0"/>
  </w:style>
  <w:style w:type="table" w:default="1" w:styleId="4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table" w:styleId="5">
    <w:name w:val="Table Grid"/>
    <w:basedOn w:val="4"/>
    <w:qFormat/>
    <w:uiPriority w:val="99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282</Words>
  <Characters>389</Characters>
  <Paragraphs>91</Paragraphs>
  <TotalTime>0</TotalTime>
  <ScaleCrop>false</ScaleCrop>
  <LinksUpToDate>false</LinksUpToDate>
  <CharactersWithSpaces>541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2020-07-03T00:44:00Z</dcterms:created>
  <dc:creator>米菲</dc:creator>
  <cp:lastModifiedBy>office1419906696</cp:lastModifiedBy>
  <dcterms:modified xsi:type="dcterms:W3CDTF">2025-06-26T00:39:41Z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ea69a35a0ee74973a9268c6b3e7cc525_23</vt:lpwstr>
  </property>
  <property fmtid="{D5CDD505-2E9C-101B-9397-08002B2CF9AE}" pid="4" name="KSOTemplateDocerSaveRecord">
    <vt:lpwstr>eyJoZGlkIjoiYjdjNzI5OWExZGE2ZGNlZDVlZWVhYjQ1MTA3MGQwYmUiLCJ1c2VySWQiOiIyNzc1MjI4NCJ9</vt:lpwstr>
  </property>
</Properties>
</file>